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tblCellSpacing w:w="0" w:type="dxa"/>
        <w:tblCellMar>
          <w:left w:w="0" w:type="dxa"/>
          <w:right w:w="0" w:type="dxa"/>
        </w:tblCellMar>
        <w:tblLook w:val="04A0"/>
      </w:tblPr>
      <w:tblGrid>
        <w:gridCol w:w="9000"/>
      </w:tblGrid>
      <w:tr w:rsidR="0060575E" w:rsidRPr="0060575E" w:rsidTr="0060575E">
        <w:trPr>
          <w:tblCellSpacing w:w="0" w:type="dxa"/>
        </w:trPr>
        <w:tc>
          <w:tcPr>
            <w:tcW w:w="0" w:type="auto"/>
            <w:vAlign w:val="center"/>
            <w:hideMark/>
          </w:tcPr>
          <w:tbl>
            <w:tblPr>
              <w:tblW w:w="0" w:type="auto"/>
              <w:tblCellSpacing w:w="0" w:type="dxa"/>
              <w:tblCellMar>
                <w:left w:w="0" w:type="dxa"/>
                <w:right w:w="0" w:type="dxa"/>
              </w:tblCellMar>
              <w:tblLook w:val="04A0"/>
            </w:tblPr>
            <w:tblGrid>
              <w:gridCol w:w="6"/>
            </w:tblGrid>
            <w:tr w:rsidR="0060575E" w:rsidRPr="0060575E">
              <w:trPr>
                <w:tblCellSpacing w:w="0" w:type="dxa"/>
              </w:trPr>
              <w:tc>
                <w:tcPr>
                  <w:tcW w:w="0" w:type="auto"/>
                  <w:vAlign w:val="center"/>
                  <w:hideMark/>
                </w:tcPr>
                <w:p w:rsidR="0060575E" w:rsidRPr="0060575E" w:rsidRDefault="0060575E" w:rsidP="0060575E">
                  <w:pPr>
                    <w:spacing w:after="0" w:line="240" w:lineRule="auto"/>
                    <w:rPr>
                      <w:rFonts w:ascii="Tahoma" w:eastAsia="Times New Roman" w:hAnsi="Tahoma" w:cs="Tahoma"/>
                      <w:b/>
                      <w:bCs/>
                      <w:color w:val="505070"/>
                      <w:sz w:val="15"/>
                      <w:szCs w:val="15"/>
                    </w:rPr>
                  </w:pPr>
                </w:p>
              </w:tc>
            </w:tr>
          </w:tbl>
          <w:p w:rsidR="0060575E" w:rsidRPr="0060575E" w:rsidRDefault="0060575E" w:rsidP="0060575E">
            <w:pPr>
              <w:spacing w:after="0" w:line="240" w:lineRule="auto"/>
              <w:rPr>
                <w:rFonts w:ascii="Verdana" w:eastAsia="Times New Roman" w:hAnsi="Verdana" w:cs="Times New Roman"/>
                <w:sz w:val="15"/>
                <w:szCs w:val="15"/>
              </w:rPr>
            </w:pPr>
          </w:p>
        </w:tc>
      </w:tr>
      <w:tr w:rsidR="0060575E" w:rsidRPr="0060575E" w:rsidTr="0060575E">
        <w:trPr>
          <w:tblCellSpacing w:w="0" w:type="dxa"/>
        </w:trPr>
        <w:tc>
          <w:tcPr>
            <w:tcW w:w="9000" w:type="dxa"/>
            <w:shd w:val="clear" w:color="auto" w:fill="A2C0DF"/>
            <w:vAlign w:val="center"/>
            <w:hideMark/>
          </w:tcPr>
          <w:p w:rsidR="0060575E" w:rsidRPr="0060575E" w:rsidRDefault="0060575E" w:rsidP="0060575E">
            <w:pPr>
              <w:spacing w:after="0" w:line="240" w:lineRule="auto"/>
              <w:rPr>
                <w:rFonts w:ascii="Verdana" w:eastAsia="Times New Roman" w:hAnsi="Verdana" w:cs="Times New Roman"/>
                <w:sz w:val="15"/>
                <w:szCs w:val="15"/>
              </w:rPr>
            </w:pPr>
          </w:p>
        </w:tc>
      </w:tr>
      <w:tr w:rsidR="0060575E" w:rsidRPr="0060575E" w:rsidTr="0060575E">
        <w:trPr>
          <w:tblCellSpacing w:w="0" w:type="dxa"/>
        </w:trPr>
        <w:tc>
          <w:tcPr>
            <w:tcW w:w="0" w:type="auto"/>
            <w:vAlign w:val="center"/>
            <w:hideMark/>
          </w:tcPr>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br/>
              <w:t>VENDIM</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Nr. 110, datë 14.5.2018</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MBI ZGJIDHJEN E MOSMARRËVESHJES NDËRMJET KESH SHA DHE OST SHA, LIDHUR ME KORRIGJIMET E FATURAVE PËR SHËRBIMIN E BALANCIMIT SIPAS PARASHIKIMEVE TË AKTEVE LIGJORE DHE NËNLIGJORE NË FUQI DHE PËRLLOGARITJEVE NGA OST SHA, TË RAKORDUARA DHE TË PRANUARA NGA PALËT PËRGJEGJËSE PËR PERIUDHËN 1 KORRIK 2016- 31 DHJETOR 2017</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 xml:space="preserve">Në mbështetje të neneve 16; 20, germat "a" dhe "ë", si dhe të nenit 24, pikat 1, 2, të ligjit nr. 43/2015, "Për sektorin e energjisë elektrike", të ndryshuar; të neneve 15 dhe 23 të "Rregullores së organizimit, funksionimit dhe procedurave të ERE-s", miratuar me vendimin e bordit të ERE-s nr. 96, datë 17.6.2016; në zbatim të neneve 11 dhe 12 të "Rregullores për trajtimin e ankesave të paraqitura nga klientët dhe për zgjidhjen e mosmarrëveshjeve midis të licencuarve, në sektorin e energjisë elektrike dhe të gazit natyror; të kapitullit II, pika 2.4 dhe të kapitullit XI, pika, 2.3 të "Rregullave të përkohshme të tregut", miratuar me vendimin nr. 139, datë 15.8.2016; bordi i ERE-s, në mbledhjen e tij të datës 14.5.2018, pasi shqyrtoi relacionin e përgatitur nga drejtoritë teknike mbi kërkesën e shoqërisë KESH sh.a., mbi zgjidhjen e mosmarrëveshjes ndërmjet KESH sh.a. </w:t>
            </w:r>
            <w:proofErr w:type="gramStart"/>
            <w:r w:rsidRPr="0060575E">
              <w:rPr>
                <w:rFonts w:ascii="Verdana" w:eastAsia="Times New Roman" w:hAnsi="Verdana" w:cs="Times New Roman"/>
                <w:color w:val="000000"/>
                <w:sz w:val="15"/>
                <w:szCs w:val="15"/>
              </w:rPr>
              <w:t>dhe</w:t>
            </w:r>
            <w:proofErr w:type="gramEnd"/>
            <w:r w:rsidRPr="0060575E">
              <w:rPr>
                <w:rFonts w:ascii="Verdana" w:eastAsia="Times New Roman" w:hAnsi="Verdana" w:cs="Times New Roman"/>
                <w:color w:val="000000"/>
                <w:sz w:val="15"/>
                <w:szCs w:val="15"/>
              </w:rPr>
              <w:t xml:space="preserve"> OST sh.a., lidhur me përmbushjen e detyrimit të shërbimit publik që rrjedh nga vendimi i ERE-s nr. 194, datë 30.12.2016, "Për miratimin e kërkesës së shoqërisë OST sh.a., lidhur me mbulimin e humbjeve në rrjetin e transmetimit, shërbimet ndihmëse dhe disbalancat", konstatoi se:</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 xml:space="preserve">- Me shkresën nr. 619/1 prot., datë 4.8.2017, shoqëria KESH sh.a. </w:t>
            </w:r>
            <w:proofErr w:type="gramStart"/>
            <w:r w:rsidRPr="0060575E">
              <w:rPr>
                <w:rFonts w:ascii="Verdana" w:eastAsia="Times New Roman" w:hAnsi="Verdana" w:cs="Times New Roman"/>
                <w:color w:val="000000"/>
                <w:sz w:val="15"/>
                <w:szCs w:val="15"/>
              </w:rPr>
              <w:t>ka</w:t>
            </w:r>
            <w:proofErr w:type="gramEnd"/>
            <w:r w:rsidRPr="0060575E">
              <w:rPr>
                <w:rFonts w:ascii="Verdana" w:eastAsia="Times New Roman" w:hAnsi="Verdana" w:cs="Times New Roman"/>
                <w:color w:val="000000"/>
                <w:sz w:val="15"/>
                <w:szCs w:val="15"/>
              </w:rPr>
              <w:t xml:space="preserve"> paraqitur pranë ERE-s një kërkesë për zgjidhjen e mosmarrëveshjes së lindur mes saj dhe shoqërisë OST sh.a., si rezultat i përmbushjes së detyrimit të shërbimit publik që rrjedh nga zbatimi i vendimit të ERE-s nr. 194, datë 30.12.2016, "Për miratimin e kërkesës së shoqërisë OST </w:t>
            </w:r>
            <w:proofErr w:type="gramStart"/>
            <w:r w:rsidRPr="0060575E">
              <w:rPr>
                <w:rFonts w:ascii="Verdana" w:eastAsia="Times New Roman" w:hAnsi="Verdana" w:cs="Times New Roman"/>
                <w:color w:val="000000"/>
                <w:sz w:val="15"/>
                <w:szCs w:val="15"/>
              </w:rPr>
              <w:t>sh.a.,</w:t>
            </w:r>
            <w:proofErr w:type="gramEnd"/>
            <w:r w:rsidRPr="0060575E">
              <w:rPr>
                <w:rFonts w:ascii="Verdana" w:eastAsia="Times New Roman" w:hAnsi="Verdana" w:cs="Times New Roman"/>
                <w:color w:val="000000"/>
                <w:sz w:val="15"/>
                <w:szCs w:val="15"/>
              </w:rPr>
              <w:t xml:space="preserve"> lidhur me mbulimin e humbjeve në rrjetin e transmetimit, shërbimet ndihmëse dhe disbalancat".</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 xml:space="preserve">- Kontrata për sigurimin e shërbimeve ndihmëse të balancimit të sistemit energjetik, e nënshkruar nga KESH sh.a. </w:t>
            </w:r>
            <w:proofErr w:type="gramStart"/>
            <w:r w:rsidRPr="0060575E">
              <w:rPr>
                <w:rFonts w:ascii="Verdana" w:eastAsia="Times New Roman" w:hAnsi="Verdana" w:cs="Times New Roman"/>
                <w:color w:val="000000"/>
                <w:sz w:val="15"/>
                <w:szCs w:val="15"/>
              </w:rPr>
              <w:t>dhe</w:t>
            </w:r>
            <w:proofErr w:type="gramEnd"/>
            <w:r w:rsidRPr="0060575E">
              <w:rPr>
                <w:rFonts w:ascii="Verdana" w:eastAsia="Times New Roman" w:hAnsi="Verdana" w:cs="Times New Roman"/>
                <w:color w:val="000000"/>
                <w:sz w:val="15"/>
                <w:szCs w:val="15"/>
              </w:rPr>
              <w:t xml:space="preserve"> OST sh.a., është miratuar me vendimin e bordit të ERE-s nr. 79, datë 7.6.2016, "Mbi miratimin e kontratës për sigurimin e shërbimeve ndihmëse dhe të balancimit të sistemit elektroenergjetik për periudhën kohore 1.1.2016-30.6.2016".</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 xml:space="preserve">- Në vendimin e tij nr. 123, datë 16.8.2017, bordi i ERE-s vendosi: Pranimin për shqyrtim nga ERE të ankesës së paraqitur nga shoqëria KESH </w:t>
            </w:r>
            <w:proofErr w:type="gramStart"/>
            <w:r w:rsidRPr="0060575E">
              <w:rPr>
                <w:rFonts w:ascii="Verdana" w:eastAsia="Times New Roman" w:hAnsi="Verdana" w:cs="Times New Roman"/>
                <w:color w:val="000000"/>
                <w:sz w:val="15"/>
                <w:szCs w:val="15"/>
              </w:rPr>
              <w:t>sh.a.,</w:t>
            </w:r>
            <w:proofErr w:type="gramEnd"/>
            <w:r w:rsidRPr="0060575E">
              <w:rPr>
                <w:rFonts w:ascii="Verdana" w:eastAsia="Times New Roman" w:hAnsi="Verdana" w:cs="Times New Roman"/>
                <w:color w:val="000000"/>
                <w:sz w:val="15"/>
                <w:szCs w:val="15"/>
              </w:rPr>
              <w:t xml:space="preserve"> për zgjidhjen e mosmarrëveshjes ndërmjet KESH sh.a. </w:t>
            </w:r>
            <w:proofErr w:type="gramStart"/>
            <w:r w:rsidRPr="0060575E">
              <w:rPr>
                <w:rFonts w:ascii="Verdana" w:eastAsia="Times New Roman" w:hAnsi="Verdana" w:cs="Times New Roman"/>
                <w:color w:val="000000"/>
                <w:sz w:val="15"/>
                <w:szCs w:val="15"/>
              </w:rPr>
              <w:t>dhe</w:t>
            </w:r>
            <w:proofErr w:type="gramEnd"/>
            <w:r w:rsidRPr="0060575E">
              <w:rPr>
                <w:rFonts w:ascii="Verdana" w:eastAsia="Times New Roman" w:hAnsi="Verdana" w:cs="Times New Roman"/>
                <w:color w:val="000000"/>
                <w:sz w:val="15"/>
                <w:szCs w:val="15"/>
              </w:rPr>
              <w:t xml:space="preserve"> OST sh.a., lidhur me përmbushjen e detyrimit të shërbimit publik që rrjedh nga vendimi i bordit të ERE-s nr. 194, datë 30.12.2016, duke filluar procedurën për zgjidhjen e mosmarrëveshjes konform, "Rregullores për trajtimin e ankesave të paraqitura nga klientët dhe për zgjidhjen e mosmarrëveshjeve midis të licencuarve, në sektorin e energjisë elektrike dhe të gazit natyror".</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 xml:space="preserve">- Me shkresën me nr. 551/1 prot., datë 21.8.2017, ERE u ka dërguar palëve, subjekte të mosmarrëveshjes, vendimin e sipërcituar dhe u ka kërkuar që në zbatim të procedurës për zgjidhjen e mosmarrëveshjes, të paraqesin pranë saj, </w:t>
            </w:r>
            <w:r w:rsidRPr="0060575E">
              <w:rPr>
                <w:rFonts w:ascii="Verdana" w:eastAsia="Times New Roman" w:hAnsi="Verdana" w:cs="Times New Roman"/>
                <w:color w:val="000000"/>
                <w:sz w:val="15"/>
                <w:szCs w:val="15"/>
              </w:rPr>
              <w:lastRenderedPageBreak/>
              <w:t>brenda 7 ditëve, çdo dokumentacion që mund t'i shërbejë vendimmarrjes së ERE-s, me qëllim zgjidhjen e kësaj mosmarrëveshjeje.</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 xml:space="preserve">- Në shkresën nr. 4480/1 prot., datë 30.8.2017, OST sh.a. </w:t>
            </w:r>
            <w:proofErr w:type="gramStart"/>
            <w:r w:rsidRPr="0060575E">
              <w:rPr>
                <w:rFonts w:ascii="Verdana" w:eastAsia="Times New Roman" w:hAnsi="Verdana" w:cs="Times New Roman"/>
                <w:color w:val="000000"/>
                <w:sz w:val="15"/>
                <w:szCs w:val="15"/>
              </w:rPr>
              <w:t>ka</w:t>
            </w:r>
            <w:proofErr w:type="gramEnd"/>
            <w:r w:rsidRPr="0060575E">
              <w:rPr>
                <w:rFonts w:ascii="Verdana" w:eastAsia="Times New Roman" w:hAnsi="Verdana" w:cs="Times New Roman"/>
                <w:color w:val="000000"/>
                <w:sz w:val="15"/>
                <w:szCs w:val="15"/>
              </w:rPr>
              <w:t xml:space="preserve"> dërguar pranë ERE-s argumentet e tij lidhur me mosmarrëveshjen objekt gjykimi në ERE.</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 xml:space="preserve">- Në shkresën nr. 619/3 prot., datë 29.8.2017, kompania KESH sh.a. </w:t>
            </w:r>
            <w:proofErr w:type="gramStart"/>
            <w:r w:rsidRPr="0060575E">
              <w:rPr>
                <w:rFonts w:ascii="Verdana" w:eastAsia="Times New Roman" w:hAnsi="Verdana" w:cs="Times New Roman"/>
                <w:color w:val="000000"/>
                <w:sz w:val="15"/>
                <w:szCs w:val="15"/>
              </w:rPr>
              <w:t>ka</w:t>
            </w:r>
            <w:proofErr w:type="gramEnd"/>
            <w:r w:rsidRPr="0060575E">
              <w:rPr>
                <w:rFonts w:ascii="Verdana" w:eastAsia="Times New Roman" w:hAnsi="Verdana" w:cs="Times New Roman"/>
                <w:color w:val="000000"/>
                <w:sz w:val="15"/>
                <w:szCs w:val="15"/>
              </w:rPr>
              <w:t xml:space="preserve"> paraqitur argumentet e saj lidhur me mosmarrëveshjen, objekt gjykimi në ERE.</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 xml:space="preserve">- Në përfundim të argumenteve të dërguara nga të dyja palët në mosmarrëveshje KESH sh.a. </w:t>
            </w:r>
            <w:proofErr w:type="gramStart"/>
            <w:r w:rsidRPr="0060575E">
              <w:rPr>
                <w:rFonts w:ascii="Verdana" w:eastAsia="Times New Roman" w:hAnsi="Verdana" w:cs="Times New Roman"/>
                <w:color w:val="000000"/>
                <w:sz w:val="15"/>
                <w:szCs w:val="15"/>
              </w:rPr>
              <w:t>dhe</w:t>
            </w:r>
            <w:proofErr w:type="gramEnd"/>
            <w:r w:rsidRPr="0060575E">
              <w:rPr>
                <w:rFonts w:ascii="Verdana" w:eastAsia="Times New Roman" w:hAnsi="Verdana" w:cs="Times New Roman"/>
                <w:color w:val="000000"/>
                <w:sz w:val="15"/>
                <w:szCs w:val="15"/>
              </w:rPr>
              <w:t xml:space="preserve"> OST sh.a., ERE konstaton, se marrëdhënia mbi kapacitetin balancues, objekt konflikti mes palëve gjen rregullim në "Kontratën për sigurimin e shërbimeve ndihmëse dhe të balancimit të sistemit energjetik", të miratuar me vendimin e bordit të ERE-s nr. 79, datë 7.6.2016. Ndërsa lidhur me problematikën mbi llogaritjen e disbalancave, ERE ka dhënë përcaktimet e saj për rregullimin e kësaj marrëdhënieje mes palëve, në kapitullin IX (Rregullat për llogaritjen e disbalancave) të "Rregullave të përkohshme të tregut shqiptar të energjisë elektrike", të miratuar me vendimin e bordit të ERE nr. 139, datë 15.8.2016.</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 xml:space="preserve">- Në mbledhjen e bordit të ERE-s të datës 28.9.2017, përfaqësues të KESH sh.a. </w:t>
            </w:r>
            <w:proofErr w:type="gramStart"/>
            <w:r w:rsidRPr="0060575E">
              <w:rPr>
                <w:rFonts w:ascii="Verdana" w:eastAsia="Times New Roman" w:hAnsi="Verdana" w:cs="Times New Roman"/>
                <w:color w:val="000000"/>
                <w:sz w:val="15"/>
                <w:szCs w:val="15"/>
              </w:rPr>
              <w:t>kërkuan</w:t>
            </w:r>
            <w:proofErr w:type="gramEnd"/>
            <w:r w:rsidRPr="0060575E">
              <w:rPr>
                <w:rFonts w:ascii="Verdana" w:eastAsia="Times New Roman" w:hAnsi="Verdana" w:cs="Times New Roman"/>
                <w:color w:val="000000"/>
                <w:sz w:val="15"/>
                <w:szCs w:val="15"/>
              </w:rPr>
              <w:t xml:space="preserve"> shtyrjen e vendimmarrjes së Bordit, në lidhje me zgjidhjen e kësaj mosmarrëveshjeje, duke deklaruar se do të negociojë me OST sh.a., për zgjidhjen me mirëkuptim të saj.</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 Në shkresën me nr. 2002/1 prot., datë 16.3.2018, protokolluar në ERE me nr. 114/6 prot. hyrës, datë 19.3.2018, të shoqërisë OST sh.a., lidhur me vijimin e komunikimit, ndër të tjera sqarohet, se:</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 Prej korrikut 2016 dhe deri në hyrjen në fuqi të "Rregullave të përkohshme të mekanizimit balancues në Shqipëri", me hyrjen si subjekt disbalance, OSHEE sh.a. ka pasur diferenca në bilancin financiar të subjektit OST sh.a., si palë e cila është e ngarkuar nga aktet ligjore, për të administruar p rocesin e llogaritjeve të disbalancave e më pas dhe faturimi përkatës për pjesëmarrësit e tregut nuk është kryer në mënyrën e duhur.</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 xml:space="preserve">- Nga muaji korrik 2016, që pas vendimit të bordit të ERE-s nr. 106, datë 29.6.2016, i cili përcaktoi se subjekti OSHEE sh.a. </w:t>
            </w:r>
            <w:proofErr w:type="gramStart"/>
            <w:r w:rsidRPr="0060575E">
              <w:rPr>
                <w:rFonts w:ascii="Verdana" w:eastAsia="Times New Roman" w:hAnsi="Verdana" w:cs="Times New Roman"/>
                <w:color w:val="000000"/>
                <w:sz w:val="15"/>
                <w:szCs w:val="15"/>
              </w:rPr>
              <w:t>është</w:t>
            </w:r>
            <w:proofErr w:type="gramEnd"/>
            <w:r w:rsidRPr="0060575E">
              <w:rPr>
                <w:rFonts w:ascii="Verdana" w:eastAsia="Times New Roman" w:hAnsi="Verdana" w:cs="Times New Roman"/>
                <w:color w:val="000000"/>
                <w:sz w:val="15"/>
                <w:szCs w:val="15"/>
              </w:rPr>
              <w:t xml:space="preserve"> përgjegjës për disbalancat e energjisë elektrike, janë hasur disa probleme. Llogaritja e disbalancave ndaj të gjitha subjekteve është bazuar në rregullat e tregut në fuqi, duke zbatuar formulën e disbalancave, pika IX.1.1 në "Rregullat e tregut". Ka qenë pikërisht kjo mënyrë llogaritjeje e përcaktuar në pikën IX.1.1 të vendimit të bordit të ERE-s nr. 139, datë 15.8.2016, "Rregullat e përkohshme të tregut Shqiptar të Energjisë Elektrike", e cila nuk mundësonte kompensimin e saktë të disbalancave, si për KESH sh.a. </w:t>
            </w:r>
            <w:proofErr w:type="gramStart"/>
            <w:r w:rsidRPr="0060575E">
              <w:rPr>
                <w:rFonts w:ascii="Verdana" w:eastAsia="Times New Roman" w:hAnsi="Verdana" w:cs="Times New Roman"/>
                <w:color w:val="000000"/>
                <w:sz w:val="15"/>
                <w:szCs w:val="15"/>
              </w:rPr>
              <w:t>dhe</w:t>
            </w:r>
            <w:proofErr w:type="gramEnd"/>
            <w:r w:rsidRPr="0060575E">
              <w:rPr>
                <w:rFonts w:ascii="Verdana" w:eastAsia="Times New Roman" w:hAnsi="Verdana" w:cs="Times New Roman"/>
                <w:color w:val="000000"/>
                <w:sz w:val="15"/>
                <w:szCs w:val="15"/>
              </w:rPr>
              <w:t xml:space="preserve"> OSHEE sh.a., pasi disbalanca pozitive e OSHEE sh.a., nuk paraqet injektim shtesë (mbi nominim) në rrjet, por paraqet thjesht diferencën e programit (nominimit) me realizimin, matje e energjisë të pashoqëruar me injektim fizik të energjisë në rrjet.</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 xml:space="preserve">- OST sh.a. </w:t>
            </w:r>
            <w:proofErr w:type="gramStart"/>
            <w:r w:rsidRPr="0060575E">
              <w:rPr>
                <w:rFonts w:ascii="Verdana" w:eastAsia="Times New Roman" w:hAnsi="Verdana" w:cs="Times New Roman"/>
                <w:color w:val="000000"/>
                <w:sz w:val="15"/>
                <w:szCs w:val="15"/>
              </w:rPr>
              <w:t>jo</w:t>
            </w:r>
            <w:proofErr w:type="gramEnd"/>
            <w:r w:rsidRPr="0060575E">
              <w:rPr>
                <w:rFonts w:ascii="Verdana" w:eastAsia="Times New Roman" w:hAnsi="Verdana" w:cs="Times New Roman"/>
                <w:color w:val="000000"/>
                <w:sz w:val="15"/>
                <w:szCs w:val="15"/>
              </w:rPr>
              <w:t xml:space="preserve"> vetëm ka evidentuar situatën në fjalë, por ka propozuar dhe një mënyrë për zgjidhjen e saj, duke propozuar ndryshimet përkatëse të cilat do të shmangin situatën e krijuar dhe duke parashtruar këtë zgjidhje me fakte përkatëse. Këtë qëndrim e ka sqaruar dhe mbajtur, gjithashtu, në të gjitha seancat dëgjimore të kryera lidhur me këtë problematikë. Për gjithë sa më sipër, shoqëria OST sh.a. </w:t>
            </w:r>
            <w:proofErr w:type="gramStart"/>
            <w:r w:rsidRPr="0060575E">
              <w:rPr>
                <w:rFonts w:ascii="Verdana" w:eastAsia="Times New Roman" w:hAnsi="Verdana" w:cs="Times New Roman"/>
                <w:color w:val="000000"/>
                <w:sz w:val="15"/>
                <w:szCs w:val="15"/>
              </w:rPr>
              <w:t>ka</w:t>
            </w:r>
            <w:proofErr w:type="gramEnd"/>
            <w:r w:rsidRPr="0060575E">
              <w:rPr>
                <w:rFonts w:ascii="Verdana" w:eastAsia="Times New Roman" w:hAnsi="Verdana" w:cs="Times New Roman"/>
                <w:color w:val="000000"/>
                <w:sz w:val="15"/>
                <w:szCs w:val="15"/>
              </w:rPr>
              <w:t xml:space="preserve"> dërguar tabelat ilustruese për disbalancat e </w:t>
            </w:r>
            <w:r w:rsidRPr="0060575E">
              <w:rPr>
                <w:rFonts w:ascii="Verdana" w:eastAsia="Times New Roman" w:hAnsi="Verdana" w:cs="Times New Roman"/>
                <w:color w:val="000000"/>
                <w:sz w:val="15"/>
                <w:szCs w:val="15"/>
              </w:rPr>
              <w:lastRenderedPageBreak/>
              <w:t xml:space="preserve">subjektit OSHEE sh.a., në rastin kur ka programin e HEC-eve në transmetim dhe rasti i disbalancave që shkakton OSHEE sh.a., kur nuk e ka programin e HEC-eve. Në këtë tabelë evidentohen disbalancat artificiale pozitive, që realisht OSHEE sh.a. </w:t>
            </w:r>
            <w:proofErr w:type="gramStart"/>
            <w:r w:rsidRPr="0060575E">
              <w:rPr>
                <w:rFonts w:ascii="Verdana" w:eastAsia="Times New Roman" w:hAnsi="Verdana" w:cs="Times New Roman"/>
                <w:color w:val="000000"/>
                <w:sz w:val="15"/>
                <w:szCs w:val="15"/>
              </w:rPr>
              <w:t>nuk</w:t>
            </w:r>
            <w:proofErr w:type="gramEnd"/>
            <w:r w:rsidRPr="0060575E">
              <w:rPr>
                <w:rFonts w:ascii="Verdana" w:eastAsia="Times New Roman" w:hAnsi="Verdana" w:cs="Times New Roman"/>
                <w:color w:val="000000"/>
                <w:sz w:val="15"/>
                <w:szCs w:val="15"/>
              </w:rPr>
              <w:t xml:space="preserve"> ka injektuar fizikisht energji në rrjet për këto orë që janë ilustruar në tabelë, duke i krijuar KESH sh.a. </w:t>
            </w:r>
            <w:proofErr w:type="gramStart"/>
            <w:r w:rsidRPr="0060575E">
              <w:rPr>
                <w:rFonts w:ascii="Verdana" w:eastAsia="Times New Roman" w:hAnsi="Verdana" w:cs="Times New Roman"/>
                <w:color w:val="000000"/>
                <w:sz w:val="15"/>
                <w:szCs w:val="15"/>
              </w:rPr>
              <w:t>diferenca</w:t>
            </w:r>
            <w:proofErr w:type="gramEnd"/>
            <w:r w:rsidRPr="0060575E">
              <w:rPr>
                <w:rFonts w:ascii="Verdana" w:eastAsia="Times New Roman" w:hAnsi="Verdana" w:cs="Times New Roman"/>
                <w:color w:val="000000"/>
                <w:sz w:val="15"/>
                <w:szCs w:val="15"/>
              </w:rPr>
              <w:t xml:space="preserve"> në bilancin financiar. OSHEE sh.a. </w:t>
            </w:r>
            <w:proofErr w:type="gramStart"/>
            <w:r w:rsidRPr="0060575E">
              <w:rPr>
                <w:rFonts w:ascii="Verdana" w:eastAsia="Times New Roman" w:hAnsi="Verdana" w:cs="Times New Roman"/>
                <w:color w:val="000000"/>
                <w:sz w:val="15"/>
                <w:szCs w:val="15"/>
              </w:rPr>
              <w:t>nuk</w:t>
            </w:r>
            <w:proofErr w:type="gramEnd"/>
            <w:r w:rsidRPr="0060575E">
              <w:rPr>
                <w:rFonts w:ascii="Verdana" w:eastAsia="Times New Roman" w:hAnsi="Verdana" w:cs="Times New Roman"/>
                <w:color w:val="000000"/>
                <w:sz w:val="15"/>
                <w:szCs w:val="15"/>
              </w:rPr>
              <w:t xml:space="preserve"> ka krijuar disbalanca pozitive: ajo realisht krijon disbalanca negative dhe ka pasur detyrimin që këto disbalanca t'ia paguajë KESH sh.a.</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 xml:space="preserve">- Nga ana tjetër, shoqëria KESH </w:t>
            </w:r>
            <w:proofErr w:type="gramStart"/>
            <w:r w:rsidRPr="0060575E">
              <w:rPr>
                <w:rFonts w:ascii="Verdana" w:eastAsia="Times New Roman" w:hAnsi="Verdana" w:cs="Times New Roman"/>
                <w:color w:val="000000"/>
                <w:sz w:val="15"/>
                <w:szCs w:val="15"/>
              </w:rPr>
              <w:t>sh.a.,</w:t>
            </w:r>
            <w:proofErr w:type="gramEnd"/>
            <w:r w:rsidRPr="0060575E">
              <w:rPr>
                <w:rFonts w:ascii="Verdana" w:eastAsia="Times New Roman" w:hAnsi="Verdana" w:cs="Times New Roman"/>
                <w:color w:val="000000"/>
                <w:sz w:val="15"/>
                <w:szCs w:val="15"/>
              </w:rPr>
              <w:t xml:space="preserve"> në korrespodencën e nisur me e-mail, protokolluar në ERE me nr. 114/7 prot., datë 21.3.2018, ka paraqitur shkresën e shoqërisë OST </w:t>
            </w:r>
            <w:proofErr w:type="gramStart"/>
            <w:r w:rsidRPr="0060575E">
              <w:rPr>
                <w:rFonts w:ascii="Verdana" w:eastAsia="Times New Roman" w:hAnsi="Verdana" w:cs="Times New Roman"/>
                <w:color w:val="000000"/>
                <w:sz w:val="15"/>
                <w:szCs w:val="15"/>
              </w:rPr>
              <w:t>sh.a.,</w:t>
            </w:r>
            <w:proofErr w:type="gramEnd"/>
            <w:r w:rsidRPr="0060575E">
              <w:rPr>
                <w:rFonts w:ascii="Verdana" w:eastAsia="Times New Roman" w:hAnsi="Verdana" w:cs="Times New Roman"/>
                <w:color w:val="000000"/>
                <w:sz w:val="15"/>
                <w:szCs w:val="15"/>
              </w:rPr>
              <w:t xml:space="preserve"> lidhur me "Mbylljen e bilancit të subjektit KESH sh.a.". Ndër të tjera, në këtë shkresë, kompania OST sh.a. citon se:</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 xml:space="preserve">- OST sh.a., duke nisur nga muaji korrik 2016 dhe për gjithë vitin 2017 deri në hyrjen në fuqi të "Rregullave të përkohshme të mekanizmit balancues", shoqëria KESH sh.a., ka pasur probleme me bilancin financiar, si pasojë e mënyrës së llogaritjes së disbalancave, bazuar në "Rregullat e përkohshme të tregut të energjisë elektrike". Lidhur me diferencat që KESH </w:t>
            </w:r>
            <w:proofErr w:type="gramStart"/>
            <w:r w:rsidRPr="0060575E">
              <w:rPr>
                <w:rFonts w:ascii="Verdana" w:eastAsia="Times New Roman" w:hAnsi="Verdana" w:cs="Times New Roman"/>
                <w:color w:val="000000"/>
                <w:sz w:val="15"/>
                <w:szCs w:val="15"/>
              </w:rPr>
              <w:t>sh.a.,</w:t>
            </w:r>
            <w:proofErr w:type="gramEnd"/>
            <w:r w:rsidRPr="0060575E">
              <w:rPr>
                <w:rFonts w:ascii="Verdana" w:eastAsia="Times New Roman" w:hAnsi="Verdana" w:cs="Times New Roman"/>
                <w:color w:val="000000"/>
                <w:sz w:val="15"/>
                <w:szCs w:val="15"/>
              </w:rPr>
              <w:t xml:space="preserve"> ka në bilancin e saj financiar për sa i përket periudhës korrik 2016 dhe për gjithë vitin 2017, shkaktar i kësaj situate janë disbalancat e shkaktuara nga subjekti OSHEE sh.a.</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 xml:space="preserve">- Në datën 19.3.2018, ERE organizoi një seancë dëgjimore pranë zyrave të saj, mes përfaqësuesve të shoqërisë OST sh.a. </w:t>
            </w:r>
            <w:proofErr w:type="gramStart"/>
            <w:r w:rsidRPr="0060575E">
              <w:rPr>
                <w:rFonts w:ascii="Verdana" w:eastAsia="Times New Roman" w:hAnsi="Verdana" w:cs="Times New Roman"/>
                <w:color w:val="000000"/>
                <w:sz w:val="15"/>
                <w:szCs w:val="15"/>
              </w:rPr>
              <w:t>dhe</w:t>
            </w:r>
            <w:proofErr w:type="gramEnd"/>
            <w:r w:rsidRPr="0060575E">
              <w:rPr>
                <w:rFonts w:ascii="Verdana" w:eastAsia="Times New Roman" w:hAnsi="Verdana" w:cs="Times New Roman"/>
                <w:color w:val="000000"/>
                <w:sz w:val="15"/>
                <w:szCs w:val="15"/>
              </w:rPr>
              <w:t xml:space="preserve"> KESH sh.a.</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 Gjatë seancës palët parashtruan:</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 xml:space="preserve">- OST sh.a. </w:t>
            </w:r>
            <w:proofErr w:type="gramStart"/>
            <w:r w:rsidRPr="0060575E">
              <w:rPr>
                <w:rFonts w:ascii="Verdana" w:eastAsia="Times New Roman" w:hAnsi="Verdana" w:cs="Times New Roman"/>
                <w:color w:val="000000"/>
                <w:sz w:val="15"/>
                <w:szCs w:val="15"/>
              </w:rPr>
              <w:t>pranoi</w:t>
            </w:r>
            <w:proofErr w:type="gramEnd"/>
            <w:r w:rsidRPr="0060575E">
              <w:rPr>
                <w:rFonts w:ascii="Verdana" w:eastAsia="Times New Roman" w:hAnsi="Verdana" w:cs="Times New Roman"/>
                <w:color w:val="000000"/>
                <w:sz w:val="15"/>
                <w:szCs w:val="15"/>
              </w:rPr>
              <w:t xml:space="preserve"> se KESH sh.a. </w:t>
            </w:r>
            <w:proofErr w:type="gramStart"/>
            <w:r w:rsidRPr="0060575E">
              <w:rPr>
                <w:rFonts w:ascii="Verdana" w:eastAsia="Times New Roman" w:hAnsi="Verdana" w:cs="Times New Roman"/>
                <w:color w:val="000000"/>
                <w:sz w:val="15"/>
                <w:szCs w:val="15"/>
              </w:rPr>
              <w:t>nuk</w:t>
            </w:r>
            <w:proofErr w:type="gramEnd"/>
            <w:r w:rsidRPr="0060575E">
              <w:rPr>
                <w:rFonts w:ascii="Verdana" w:eastAsia="Times New Roman" w:hAnsi="Verdana" w:cs="Times New Roman"/>
                <w:color w:val="000000"/>
                <w:sz w:val="15"/>
                <w:szCs w:val="15"/>
              </w:rPr>
              <w:t xml:space="preserve"> ishte kompensuar në mënyrën e duhur dhe kompania OST sh.a. </w:t>
            </w:r>
            <w:proofErr w:type="gramStart"/>
            <w:r w:rsidRPr="0060575E">
              <w:rPr>
                <w:rFonts w:ascii="Verdana" w:eastAsia="Times New Roman" w:hAnsi="Verdana" w:cs="Times New Roman"/>
                <w:color w:val="000000"/>
                <w:sz w:val="15"/>
                <w:szCs w:val="15"/>
              </w:rPr>
              <w:t>kërkoi</w:t>
            </w:r>
            <w:proofErr w:type="gramEnd"/>
            <w:r w:rsidRPr="0060575E">
              <w:rPr>
                <w:rFonts w:ascii="Verdana" w:eastAsia="Times New Roman" w:hAnsi="Verdana" w:cs="Times New Roman"/>
                <w:color w:val="000000"/>
                <w:sz w:val="15"/>
                <w:szCs w:val="15"/>
              </w:rPr>
              <w:t xml:space="preserve"> rishikimin e faturave në mënyrë që dhe kompania KESH sh.a. </w:t>
            </w:r>
            <w:proofErr w:type="gramStart"/>
            <w:r w:rsidRPr="0060575E">
              <w:rPr>
                <w:rFonts w:ascii="Verdana" w:eastAsia="Times New Roman" w:hAnsi="Verdana" w:cs="Times New Roman"/>
                <w:color w:val="000000"/>
                <w:sz w:val="15"/>
                <w:szCs w:val="15"/>
              </w:rPr>
              <w:t>të</w:t>
            </w:r>
            <w:proofErr w:type="gramEnd"/>
            <w:r w:rsidRPr="0060575E">
              <w:rPr>
                <w:rFonts w:ascii="Verdana" w:eastAsia="Times New Roman" w:hAnsi="Verdana" w:cs="Times New Roman"/>
                <w:color w:val="000000"/>
                <w:sz w:val="15"/>
                <w:szCs w:val="15"/>
              </w:rPr>
              <w:t xml:space="preserve"> mbyllë bilancet e saj.</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 xml:space="preserve">- KESH </w:t>
            </w:r>
            <w:proofErr w:type="gramStart"/>
            <w:r w:rsidRPr="0060575E">
              <w:rPr>
                <w:rFonts w:ascii="Verdana" w:eastAsia="Times New Roman" w:hAnsi="Verdana" w:cs="Times New Roman"/>
                <w:color w:val="000000"/>
                <w:sz w:val="15"/>
                <w:szCs w:val="15"/>
              </w:rPr>
              <w:t>sh.a.,</w:t>
            </w:r>
            <w:proofErr w:type="gramEnd"/>
            <w:r w:rsidRPr="0060575E">
              <w:rPr>
                <w:rFonts w:ascii="Verdana" w:eastAsia="Times New Roman" w:hAnsi="Verdana" w:cs="Times New Roman"/>
                <w:color w:val="000000"/>
                <w:sz w:val="15"/>
                <w:szCs w:val="15"/>
              </w:rPr>
              <w:t xml:space="preserve"> në seancë, shprehu dakordësinë e saj lidhur me këtë korrigjim të faturave, gjë që do t'i jepte mundësinë KESH sh.a. </w:t>
            </w:r>
            <w:proofErr w:type="gramStart"/>
            <w:r w:rsidRPr="0060575E">
              <w:rPr>
                <w:rFonts w:ascii="Verdana" w:eastAsia="Times New Roman" w:hAnsi="Verdana" w:cs="Times New Roman"/>
                <w:color w:val="000000"/>
                <w:sz w:val="15"/>
                <w:szCs w:val="15"/>
              </w:rPr>
              <w:t>të</w:t>
            </w:r>
            <w:proofErr w:type="gramEnd"/>
            <w:r w:rsidRPr="0060575E">
              <w:rPr>
                <w:rFonts w:ascii="Verdana" w:eastAsia="Times New Roman" w:hAnsi="Verdana" w:cs="Times New Roman"/>
                <w:color w:val="000000"/>
                <w:sz w:val="15"/>
                <w:szCs w:val="15"/>
              </w:rPr>
              <w:t xml:space="preserve"> shmangte gjobën nga tatimet për vitin 2016.</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 xml:space="preserve">- Të dyja palët kërkuan nga ERE vendimmarrje në mënyrë që OST sh.a. </w:t>
            </w:r>
            <w:proofErr w:type="gramStart"/>
            <w:r w:rsidRPr="0060575E">
              <w:rPr>
                <w:rFonts w:ascii="Verdana" w:eastAsia="Times New Roman" w:hAnsi="Verdana" w:cs="Times New Roman"/>
                <w:color w:val="000000"/>
                <w:sz w:val="15"/>
                <w:szCs w:val="15"/>
              </w:rPr>
              <w:t>të</w:t>
            </w:r>
            <w:proofErr w:type="gramEnd"/>
            <w:r w:rsidRPr="0060575E">
              <w:rPr>
                <w:rFonts w:ascii="Verdana" w:eastAsia="Times New Roman" w:hAnsi="Verdana" w:cs="Times New Roman"/>
                <w:color w:val="000000"/>
                <w:sz w:val="15"/>
                <w:szCs w:val="15"/>
              </w:rPr>
              <w:t xml:space="preserve"> ketë mundësi të rishikojë faturat e energjisë elektrike dhe t'ua nisë palëve (KESH sh.a. dhe OSHEE sh.a.) faturat e rishikuara në mënyrë që të shmangen diferencat në bilancin energjetik dhe financiar të KESH sh.a., për shërbimet e balancimit.</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 Në vijim, materiali i përgatitur nga drejtoritë teknike, u paraqit për shqyrtim në bord, në mbledhjen e datës 19.4.2018. Gjatë zhvillimit të mbledhjes u gjykua që të shtyhej vendimmarrja në mënyrë që të zhvillohej një takim konsultativ me tri shoqëritë që do të preken nga korrigjimi i faturave.</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 xml:space="preserve">- Me shkresën e saj nr. 330 prot., datë 23.4.2018, ERE njoftoi KESH </w:t>
            </w:r>
            <w:proofErr w:type="gramStart"/>
            <w:r w:rsidRPr="0060575E">
              <w:rPr>
                <w:rFonts w:ascii="Verdana" w:eastAsia="Times New Roman" w:hAnsi="Verdana" w:cs="Times New Roman"/>
                <w:color w:val="000000"/>
                <w:sz w:val="15"/>
                <w:szCs w:val="15"/>
              </w:rPr>
              <w:t>sh.a.,</w:t>
            </w:r>
            <w:proofErr w:type="gramEnd"/>
            <w:r w:rsidRPr="0060575E">
              <w:rPr>
                <w:rFonts w:ascii="Verdana" w:eastAsia="Times New Roman" w:hAnsi="Verdana" w:cs="Times New Roman"/>
                <w:color w:val="000000"/>
                <w:sz w:val="15"/>
                <w:szCs w:val="15"/>
              </w:rPr>
              <w:t xml:space="preserve"> OST sh.a. </w:t>
            </w:r>
            <w:proofErr w:type="gramStart"/>
            <w:r w:rsidRPr="0060575E">
              <w:rPr>
                <w:rFonts w:ascii="Verdana" w:eastAsia="Times New Roman" w:hAnsi="Verdana" w:cs="Times New Roman"/>
                <w:color w:val="000000"/>
                <w:sz w:val="15"/>
                <w:szCs w:val="15"/>
              </w:rPr>
              <w:t>dhe</w:t>
            </w:r>
            <w:proofErr w:type="gramEnd"/>
            <w:r w:rsidRPr="0060575E">
              <w:rPr>
                <w:rFonts w:ascii="Verdana" w:eastAsia="Times New Roman" w:hAnsi="Verdana" w:cs="Times New Roman"/>
                <w:color w:val="000000"/>
                <w:sz w:val="15"/>
                <w:szCs w:val="15"/>
              </w:rPr>
              <w:t xml:space="preserve"> OSHEE sh.a. </w:t>
            </w:r>
            <w:proofErr w:type="gramStart"/>
            <w:r w:rsidRPr="0060575E">
              <w:rPr>
                <w:rFonts w:ascii="Verdana" w:eastAsia="Times New Roman" w:hAnsi="Verdana" w:cs="Times New Roman"/>
                <w:color w:val="000000"/>
                <w:sz w:val="15"/>
                <w:szCs w:val="15"/>
              </w:rPr>
              <w:t>lidhur</w:t>
            </w:r>
            <w:proofErr w:type="gramEnd"/>
            <w:r w:rsidRPr="0060575E">
              <w:rPr>
                <w:rFonts w:ascii="Verdana" w:eastAsia="Times New Roman" w:hAnsi="Verdana" w:cs="Times New Roman"/>
                <w:color w:val="000000"/>
                <w:sz w:val="15"/>
                <w:szCs w:val="15"/>
              </w:rPr>
              <w:t xml:space="preserve"> me zhvillimin e takimit konsultativ.</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 xml:space="preserve">- Në datën 24.4.2018, u zhvillua takimi me prezencën e përfaqësuesve të ERE-s, KESH </w:t>
            </w:r>
            <w:proofErr w:type="gramStart"/>
            <w:r w:rsidRPr="0060575E">
              <w:rPr>
                <w:rFonts w:ascii="Verdana" w:eastAsia="Times New Roman" w:hAnsi="Verdana" w:cs="Times New Roman"/>
                <w:color w:val="000000"/>
                <w:sz w:val="15"/>
                <w:szCs w:val="15"/>
              </w:rPr>
              <w:t>sh.a.,</w:t>
            </w:r>
            <w:proofErr w:type="gramEnd"/>
            <w:r w:rsidRPr="0060575E">
              <w:rPr>
                <w:rFonts w:ascii="Verdana" w:eastAsia="Times New Roman" w:hAnsi="Verdana" w:cs="Times New Roman"/>
                <w:color w:val="000000"/>
                <w:sz w:val="15"/>
                <w:szCs w:val="15"/>
              </w:rPr>
              <w:t xml:space="preserve"> OST sh.a. </w:t>
            </w:r>
            <w:proofErr w:type="gramStart"/>
            <w:r w:rsidRPr="0060575E">
              <w:rPr>
                <w:rFonts w:ascii="Verdana" w:eastAsia="Times New Roman" w:hAnsi="Verdana" w:cs="Times New Roman"/>
                <w:color w:val="000000"/>
                <w:sz w:val="15"/>
                <w:szCs w:val="15"/>
              </w:rPr>
              <w:t>dhe</w:t>
            </w:r>
            <w:proofErr w:type="gramEnd"/>
            <w:r w:rsidRPr="0060575E">
              <w:rPr>
                <w:rFonts w:ascii="Verdana" w:eastAsia="Times New Roman" w:hAnsi="Verdana" w:cs="Times New Roman"/>
                <w:color w:val="000000"/>
                <w:sz w:val="15"/>
                <w:szCs w:val="15"/>
              </w:rPr>
              <w:t xml:space="preserve"> OSHEE sh.a. Gjatë takimit nga ana e OST sh.a. u deklarua se;</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lastRenderedPageBreak/>
              <w:t>- Faturat e lëshuara nga OST sh.a për disbalancat janë firmosur dhe pranuar nga të dyja palët;</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 Problematika e disbalancave shtrihet në periudhën 1 korrik 2016-dhjetor 2017, pikërisht në periudhën kur OSHEE sh.a. është bërë palë përgjegjëse për balancim në bazë të ligjit;</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 xml:space="preserve">- Problematika e shkaktuar vjen nga prodhuesit me përparësi të energjisë të lidhur në rrjetin e transmetimit dhe atë të shpërndarjes, të cilët nuk janë subjekt i disbalancave, por të gjithë energjinë e prodhuar kanë të drejtë ta shesin tek OSHEE sh.a. </w:t>
            </w:r>
            <w:proofErr w:type="gramStart"/>
            <w:r w:rsidRPr="0060575E">
              <w:rPr>
                <w:rFonts w:ascii="Verdana" w:eastAsia="Times New Roman" w:hAnsi="Verdana" w:cs="Times New Roman"/>
                <w:color w:val="000000"/>
                <w:sz w:val="15"/>
                <w:szCs w:val="15"/>
              </w:rPr>
              <w:t>dhe</w:t>
            </w:r>
            <w:proofErr w:type="gramEnd"/>
            <w:r w:rsidRPr="0060575E">
              <w:rPr>
                <w:rFonts w:ascii="Verdana" w:eastAsia="Times New Roman" w:hAnsi="Verdana" w:cs="Times New Roman"/>
                <w:color w:val="000000"/>
                <w:sz w:val="15"/>
                <w:szCs w:val="15"/>
              </w:rPr>
              <w:t xml:space="preserve"> tashmë janë zhveshur nga llogaritjet për të cilat OSHEE sh.a. nuk ka të dhëna në frekuencat kohore që përkojnë me nominimet dh e komponentët që nevojiten për zbatimin e mekanizmit llogaritës të disbalancave, ndërkohë, kjo disbalancë pozitive është e pasqyruar vetëm në fatura dhe nuk është energji e prodhuar apo e livruar në rrjet;</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 Propozimi për ndryshimin e mekanizmit të llogaritjes së disbalancave është paraqitur nga OST sh.a. në ERE në tetor 2016, por duke qenë se komponentët që nevojiteshin për zbatimin e këtij mekanizmi ishin dhe PPE (të cilat ligji nr. 138/2013, "Për burimet e energjisë së rinovueshme" dhe më pas ligji nr. 7/2017, "Për nxitjen e përdorimit të energjisë nga burimet e rinovueshme", neni 22, pika 5, i përjashton nga detyrimi për kostot e disbalancave të shkaktuara deri më 31 dhjetor 2022), si dhe HEC Ashta i cili trajtohet me marrëveshje të veçantë PPA, e cila trajton përgjegjësinë për balancim, në mënyrë specifike si: ligji për energjitë e rinovueshme; rregullat e tregut dhe të balancimit në atë kohë ishin në proces amendimi, si dhe jo të gjitha palët shprehën dakordësinë për këtë propozim të OST sh.a., u vendos që kjo e fundit të vijonte trajtimin e disbalancave sipas akteve ligjore e nënligjore në fuqi në atë kohë deri me amendimin e këtyre akteve;</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 Impakti financiar që do të vijë nga korrigjimi i faturave do të reflektohet tek OSHEE sh.a</w:t>
            </w:r>
            <w:proofErr w:type="gramStart"/>
            <w:r w:rsidRPr="0060575E">
              <w:rPr>
                <w:rFonts w:ascii="Verdana" w:eastAsia="Times New Roman" w:hAnsi="Verdana" w:cs="Times New Roman"/>
                <w:color w:val="000000"/>
                <w:sz w:val="15"/>
                <w:szCs w:val="15"/>
              </w:rPr>
              <w:t>.;</w:t>
            </w:r>
            <w:proofErr w:type="gramEnd"/>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 xml:space="preserve">- Korrigjimi nuk do të ketë impakt në bilancin energjetik i cili bazohet në matje, ndërsa disbalancat nuk janë fluks energjie pasi është vetëm programim. Dhe tek OSHEE sh.a. </w:t>
            </w:r>
            <w:proofErr w:type="gramStart"/>
            <w:r w:rsidRPr="0060575E">
              <w:rPr>
                <w:rFonts w:ascii="Verdana" w:eastAsia="Times New Roman" w:hAnsi="Verdana" w:cs="Times New Roman"/>
                <w:color w:val="000000"/>
                <w:sz w:val="15"/>
                <w:szCs w:val="15"/>
              </w:rPr>
              <w:t>do</w:t>
            </w:r>
            <w:proofErr w:type="gramEnd"/>
            <w:r w:rsidRPr="0060575E">
              <w:rPr>
                <w:rFonts w:ascii="Verdana" w:eastAsia="Times New Roman" w:hAnsi="Verdana" w:cs="Times New Roman"/>
                <w:color w:val="000000"/>
                <w:sz w:val="15"/>
                <w:szCs w:val="15"/>
              </w:rPr>
              <w:t xml:space="preserve"> të reflektohet vetëm si vlerë dhe afektohet vetëm bilanci financiar.</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 Korrigjimi i faturave do të bëhet muaj për muaj për të dyja kompanitë.</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 xml:space="preserve">- Llogaritja e disbalancave duhej bërë me programimin dhe matjen e KESH sh.a. </w:t>
            </w:r>
            <w:proofErr w:type="gramStart"/>
            <w:r w:rsidRPr="0060575E">
              <w:rPr>
                <w:rFonts w:ascii="Verdana" w:eastAsia="Times New Roman" w:hAnsi="Verdana" w:cs="Times New Roman"/>
                <w:color w:val="000000"/>
                <w:sz w:val="15"/>
                <w:szCs w:val="15"/>
              </w:rPr>
              <w:t>që</w:t>
            </w:r>
            <w:proofErr w:type="gramEnd"/>
            <w:r w:rsidRPr="0060575E">
              <w:rPr>
                <w:rFonts w:ascii="Verdana" w:eastAsia="Times New Roman" w:hAnsi="Verdana" w:cs="Times New Roman"/>
                <w:color w:val="000000"/>
                <w:sz w:val="15"/>
                <w:szCs w:val="15"/>
              </w:rPr>
              <w:t xml:space="preserve"> në fillim.</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 Mekanizmi i llogaritjes ka qenë dhe është i rregullt, por ndryshon vetëm mënyra e programit të përdorur.</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 xml:space="preserve">- KESH sh.a. </w:t>
            </w:r>
            <w:proofErr w:type="gramStart"/>
            <w:r w:rsidRPr="0060575E">
              <w:rPr>
                <w:rFonts w:ascii="Verdana" w:eastAsia="Times New Roman" w:hAnsi="Verdana" w:cs="Times New Roman"/>
                <w:color w:val="000000"/>
                <w:sz w:val="15"/>
                <w:szCs w:val="15"/>
              </w:rPr>
              <w:t>ngre</w:t>
            </w:r>
            <w:proofErr w:type="gramEnd"/>
            <w:r w:rsidRPr="0060575E">
              <w:rPr>
                <w:rFonts w:ascii="Verdana" w:eastAsia="Times New Roman" w:hAnsi="Verdana" w:cs="Times New Roman"/>
                <w:color w:val="000000"/>
                <w:sz w:val="15"/>
                <w:szCs w:val="15"/>
              </w:rPr>
              <w:t xml:space="preserve"> problematikën që thelbi i mosmarrëveshjes është mosrespektimi i kontratës nga ana e OST sh.a.</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 xml:space="preserve">- Ndërsa OSHEE sh.a. </w:t>
            </w:r>
            <w:proofErr w:type="gramStart"/>
            <w:r w:rsidRPr="0060575E">
              <w:rPr>
                <w:rFonts w:ascii="Verdana" w:eastAsia="Times New Roman" w:hAnsi="Verdana" w:cs="Times New Roman"/>
                <w:color w:val="000000"/>
                <w:sz w:val="15"/>
                <w:szCs w:val="15"/>
              </w:rPr>
              <w:t>shprehet</w:t>
            </w:r>
            <w:proofErr w:type="gramEnd"/>
            <w:r w:rsidRPr="0060575E">
              <w:rPr>
                <w:rFonts w:ascii="Verdana" w:eastAsia="Times New Roman" w:hAnsi="Verdana" w:cs="Times New Roman"/>
                <w:color w:val="000000"/>
                <w:sz w:val="15"/>
                <w:szCs w:val="15"/>
              </w:rPr>
              <w:t xml:space="preserve"> se do të respektojë mekanizmin balancues që ka qenë në atë kohë siç po respekton të tanishmin.</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 xml:space="preserve">- Në vijim të detyrave të lëna në seancën dëgjimore, OST sh.a. </w:t>
            </w:r>
            <w:proofErr w:type="gramStart"/>
            <w:r w:rsidRPr="0060575E">
              <w:rPr>
                <w:rFonts w:ascii="Verdana" w:eastAsia="Times New Roman" w:hAnsi="Verdana" w:cs="Times New Roman"/>
                <w:color w:val="000000"/>
                <w:sz w:val="15"/>
                <w:szCs w:val="15"/>
              </w:rPr>
              <w:t>dërgoi</w:t>
            </w:r>
            <w:proofErr w:type="gramEnd"/>
            <w:r w:rsidRPr="0060575E">
              <w:rPr>
                <w:rFonts w:ascii="Verdana" w:eastAsia="Times New Roman" w:hAnsi="Verdana" w:cs="Times New Roman"/>
                <w:color w:val="000000"/>
                <w:sz w:val="15"/>
                <w:szCs w:val="15"/>
              </w:rPr>
              <w:t xml:space="preserve"> me e-mail në ERE, në datën 26.4.2018, llogaritjet e një muaji si shembull për përllogaritjet që do të ndiqen në vijim për gjithë periudhën e kërkuar për t'u </w:t>
            </w:r>
            <w:r w:rsidRPr="0060575E">
              <w:rPr>
                <w:rFonts w:ascii="Verdana" w:eastAsia="Times New Roman" w:hAnsi="Verdana" w:cs="Times New Roman"/>
                <w:color w:val="000000"/>
                <w:sz w:val="15"/>
                <w:szCs w:val="15"/>
              </w:rPr>
              <w:lastRenderedPageBreak/>
              <w:t>korrigjuar faturat.</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 xml:space="preserve">- Sa sipërcitohet, si dhe nga analizimi i të dhënave dërguar nga OST </w:t>
            </w:r>
            <w:proofErr w:type="gramStart"/>
            <w:r w:rsidRPr="0060575E">
              <w:rPr>
                <w:rFonts w:ascii="Verdana" w:eastAsia="Times New Roman" w:hAnsi="Verdana" w:cs="Times New Roman"/>
                <w:color w:val="000000"/>
                <w:sz w:val="15"/>
                <w:szCs w:val="15"/>
              </w:rPr>
              <w:t>sh.a.,</w:t>
            </w:r>
            <w:proofErr w:type="gramEnd"/>
            <w:r w:rsidRPr="0060575E">
              <w:rPr>
                <w:rFonts w:ascii="Verdana" w:eastAsia="Times New Roman" w:hAnsi="Verdana" w:cs="Times New Roman"/>
                <w:color w:val="000000"/>
                <w:sz w:val="15"/>
                <w:szCs w:val="15"/>
              </w:rPr>
              <w:t xml:space="preserve"> si dhe i deklarimeve të bëra në seancat dëgjimore nga drejtoritë teknike të ERE-s, evidentohet se problematika e krijuar vjen si efekt i mekanizmit balancues gjithëpërfshirës, si dhe i programimit të OSHEE sh.a. </w:t>
            </w:r>
            <w:proofErr w:type="gramStart"/>
            <w:r w:rsidRPr="0060575E">
              <w:rPr>
                <w:rFonts w:ascii="Verdana" w:eastAsia="Times New Roman" w:hAnsi="Verdana" w:cs="Times New Roman"/>
                <w:color w:val="000000"/>
                <w:sz w:val="15"/>
                <w:szCs w:val="15"/>
              </w:rPr>
              <w:t>i</w:t>
            </w:r>
            <w:proofErr w:type="gramEnd"/>
            <w:r w:rsidRPr="0060575E">
              <w:rPr>
                <w:rFonts w:ascii="Verdana" w:eastAsia="Times New Roman" w:hAnsi="Verdana" w:cs="Times New Roman"/>
                <w:color w:val="000000"/>
                <w:sz w:val="15"/>
                <w:szCs w:val="15"/>
              </w:rPr>
              <w:t xml:space="preserve"> cili përfshinte në tërësinë e tij edhe subjekte të cilat nuk janë palë përgjegjëse për balancimin, duke shkaktuar kështu të dhëna virtuale, që afektojnë artificialisht vlerën e disbalancës pozitive gjatë zbatimit nga OST sh.a. </w:t>
            </w:r>
            <w:proofErr w:type="gramStart"/>
            <w:r w:rsidRPr="0060575E">
              <w:rPr>
                <w:rFonts w:ascii="Verdana" w:eastAsia="Times New Roman" w:hAnsi="Verdana" w:cs="Times New Roman"/>
                <w:color w:val="000000"/>
                <w:sz w:val="15"/>
                <w:szCs w:val="15"/>
              </w:rPr>
              <w:t>të</w:t>
            </w:r>
            <w:proofErr w:type="gramEnd"/>
            <w:r w:rsidRPr="0060575E">
              <w:rPr>
                <w:rFonts w:ascii="Verdana" w:eastAsia="Times New Roman" w:hAnsi="Verdana" w:cs="Times New Roman"/>
                <w:color w:val="000000"/>
                <w:sz w:val="15"/>
                <w:szCs w:val="15"/>
              </w:rPr>
              <w:t xml:space="preserve"> mekanizmit të mëparshëm për llogaritjen e disbalancave midis palëve KESH sh.a.-OSHEE sh.a.</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 xml:space="preserve">- Gjithashtu, gjatë shqyrtimit të kësaj problematike nga ERE, u konstatua edhe vullneti i përbashkët i palëve KESH sh.a. </w:t>
            </w:r>
            <w:proofErr w:type="gramStart"/>
            <w:r w:rsidRPr="0060575E">
              <w:rPr>
                <w:rFonts w:ascii="Verdana" w:eastAsia="Times New Roman" w:hAnsi="Verdana" w:cs="Times New Roman"/>
                <w:color w:val="000000"/>
                <w:sz w:val="15"/>
                <w:szCs w:val="15"/>
              </w:rPr>
              <w:t>dhe</w:t>
            </w:r>
            <w:proofErr w:type="gramEnd"/>
            <w:r w:rsidRPr="0060575E">
              <w:rPr>
                <w:rFonts w:ascii="Verdana" w:eastAsia="Times New Roman" w:hAnsi="Verdana" w:cs="Times New Roman"/>
                <w:color w:val="000000"/>
                <w:sz w:val="15"/>
                <w:szCs w:val="15"/>
              </w:rPr>
              <w:t xml:space="preserve"> OST sh.a. </w:t>
            </w:r>
            <w:proofErr w:type="gramStart"/>
            <w:r w:rsidRPr="0060575E">
              <w:rPr>
                <w:rFonts w:ascii="Verdana" w:eastAsia="Times New Roman" w:hAnsi="Verdana" w:cs="Times New Roman"/>
                <w:color w:val="000000"/>
                <w:sz w:val="15"/>
                <w:szCs w:val="15"/>
              </w:rPr>
              <w:t>për</w:t>
            </w:r>
            <w:proofErr w:type="gramEnd"/>
            <w:r w:rsidRPr="0060575E">
              <w:rPr>
                <w:rFonts w:ascii="Verdana" w:eastAsia="Times New Roman" w:hAnsi="Verdana" w:cs="Times New Roman"/>
                <w:color w:val="000000"/>
                <w:sz w:val="15"/>
                <w:szCs w:val="15"/>
              </w:rPr>
              <w:t xml:space="preserve"> korrigjimin e këtyre faturave.</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 xml:space="preserve">- Nga informacionet e detajuara të dërguara nga palët pranë ERE-s, vërehet se duke aplikuar në mekanizmin e përllogaritjes së disbalancave, vlerat e marra nga matja, siç propozohet nga OST </w:t>
            </w:r>
            <w:proofErr w:type="gramStart"/>
            <w:r w:rsidRPr="0060575E">
              <w:rPr>
                <w:rFonts w:ascii="Verdana" w:eastAsia="Times New Roman" w:hAnsi="Verdana" w:cs="Times New Roman"/>
                <w:color w:val="000000"/>
                <w:sz w:val="15"/>
                <w:szCs w:val="15"/>
              </w:rPr>
              <w:t>sh.a.,</w:t>
            </w:r>
            <w:proofErr w:type="gramEnd"/>
            <w:r w:rsidRPr="0060575E">
              <w:rPr>
                <w:rFonts w:ascii="Verdana" w:eastAsia="Times New Roman" w:hAnsi="Verdana" w:cs="Times New Roman"/>
                <w:color w:val="000000"/>
                <w:sz w:val="15"/>
                <w:szCs w:val="15"/>
              </w:rPr>
              <w:t xml:space="preserve"> sjellin një zbatim më korrekt të metodologjisë dhe nuk çojnë në diferenca të mëdha për vlerat e përllogaritjes së disbalancave nga palët.</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 Rregullat e përkohshme të tregut përcaktojnë në kapitullin XI.2.3:</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 xml:space="preserve">- Në rast mosmarrëveshje, pjesëmarrësi është i detyruar të paguajë shumën korresponduese në përputhje me udhëzimet për nxjerrjen e faturave të nxjerra nga OST </w:t>
            </w:r>
            <w:proofErr w:type="gramStart"/>
            <w:r w:rsidRPr="0060575E">
              <w:rPr>
                <w:rFonts w:ascii="Verdana" w:eastAsia="Times New Roman" w:hAnsi="Verdana" w:cs="Times New Roman"/>
                <w:color w:val="000000"/>
                <w:sz w:val="15"/>
                <w:szCs w:val="15"/>
              </w:rPr>
              <w:t>sh.a.:</w:t>
            </w:r>
            <w:proofErr w:type="gramEnd"/>
            <w:r w:rsidRPr="0060575E">
              <w:rPr>
                <w:rFonts w:ascii="Verdana" w:eastAsia="Times New Roman" w:hAnsi="Verdana" w:cs="Times New Roman"/>
                <w:color w:val="000000"/>
                <w:sz w:val="15"/>
                <w:szCs w:val="15"/>
              </w:rPr>
              <w:t xml:space="preserve"> mosmarrëveshja nuk vonon ekzekutimin e detyrimeve. Pas zgjidhjes së mosmarrëveshjes do të bëhet korrigjimi i faturës po të jetë e nevojshme.</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 Kapitulli II, pika 2.4</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 xml:space="preserve">- OST </w:t>
            </w:r>
            <w:proofErr w:type="gramStart"/>
            <w:r w:rsidRPr="0060575E">
              <w:rPr>
                <w:rFonts w:ascii="Verdana" w:eastAsia="Times New Roman" w:hAnsi="Verdana" w:cs="Times New Roman"/>
                <w:color w:val="000000"/>
                <w:sz w:val="15"/>
                <w:szCs w:val="15"/>
              </w:rPr>
              <w:t>sh.a.,</w:t>
            </w:r>
            <w:proofErr w:type="gramEnd"/>
            <w:r w:rsidRPr="0060575E">
              <w:rPr>
                <w:rFonts w:ascii="Verdana" w:eastAsia="Times New Roman" w:hAnsi="Verdana" w:cs="Times New Roman"/>
                <w:color w:val="000000"/>
                <w:sz w:val="15"/>
                <w:szCs w:val="15"/>
              </w:rPr>
              <w:t xml:space="preserve"> në funksionin e saj si operator tregu, kryen operimin e tregut të energjisë elektrike.</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 Operatori i tregut "… do të jetë përgjegjës për organizimin dhe administrimin e likuidimeve dhe pagesave të energjisë elektrike mes pjesëmarrësve të tregut për tregun balancues".</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 Gjithashtu, ERE, në praktikat e mëparshme, kur është konstatuar zbatim jo i drejtë i rregulloreve dhe akteve të saj përkatëse, u ka mundësuar palëve korrigjime të faturave, duke u mbështetur në legjislacionin në fuqi.</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Për gjithë sa më sipër, bordi i ERE-s</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VENDOSI:</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 xml:space="preserve">1. Shoqëria OST </w:t>
            </w:r>
            <w:proofErr w:type="gramStart"/>
            <w:r w:rsidRPr="0060575E">
              <w:rPr>
                <w:rFonts w:ascii="Verdana" w:eastAsia="Times New Roman" w:hAnsi="Verdana" w:cs="Times New Roman"/>
                <w:color w:val="000000"/>
                <w:sz w:val="15"/>
                <w:szCs w:val="15"/>
              </w:rPr>
              <w:t>sh.a.,</w:t>
            </w:r>
            <w:proofErr w:type="gramEnd"/>
            <w:r w:rsidRPr="0060575E">
              <w:rPr>
                <w:rFonts w:ascii="Verdana" w:eastAsia="Times New Roman" w:hAnsi="Verdana" w:cs="Times New Roman"/>
                <w:color w:val="000000"/>
                <w:sz w:val="15"/>
                <w:szCs w:val="15"/>
              </w:rPr>
              <w:t xml:space="preserve"> në çdo rast, të bëjë korrigjimet e faturave për shërbimin e balancimit sipas parashikimeve të akteve ligjore dhe nënligjore në fuqi dhe përllogaritjeve nga OST sh.a. </w:t>
            </w:r>
            <w:proofErr w:type="gramStart"/>
            <w:r w:rsidRPr="0060575E">
              <w:rPr>
                <w:rFonts w:ascii="Verdana" w:eastAsia="Times New Roman" w:hAnsi="Verdana" w:cs="Times New Roman"/>
                <w:color w:val="000000"/>
                <w:sz w:val="15"/>
                <w:szCs w:val="15"/>
              </w:rPr>
              <w:t>të</w:t>
            </w:r>
            <w:proofErr w:type="gramEnd"/>
            <w:r w:rsidRPr="0060575E">
              <w:rPr>
                <w:rFonts w:ascii="Verdana" w:eastAsia="Times New Roman" w:hAnsi="Verdana" w:cs="Times New Roman"/>
                <w:color w:val="000000"/>
                <w:sz w:val="15"/>
                <w:szCs w:val="15"/>
              </w:rPr>
              <w:t xml:space="preserve"> rakorduara dhe të pranuara nga palët përgjegjëse për periudhën 1 korrik 2016-31 dhjetor 2017.</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2. Të informohet ERE për rezultatet e arritura në zbatim të këtij vendimi.</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lastRenderedPageBreak/>
              <w:t>3. Drejtoria Juridike dhe e Mbrojtjes së Konsumatorit të njoftojë palët e interesuara për vendimin e bordit të ERE-s.</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Ky vendim hyn në fuqi menjëherë.</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Ky vendim mund të ankimohet në Gjykatën Administrative Tiranë, brenda 30 ditëve kalendarike nga dita e publikimit në Fletoren Zyrtare.</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Ky vendim botohet në Fletoren Zyrtare.</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KRYETARI</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r w:rsidRPr="0060575E">
              <w:rPr>
                <w:rFonts w:ascii="Verdana" w:eastAsia="Times New Roman" w:hAnsi="Verdana" w:cs="Times New Roman"/>
                <w:color w:val="000000"/>
                <w:sz w:val="15"/>
                <w:szCs w:val="15"/>
              </w:rPr>
              <w:t>Petrit Ahmeti</w:t>
            </w:r>
          </w:p>
          <w:p w:rsidR="0060575E" w:rsidRPr="0060575E" w:rsidRDefault="0060575E" w:rsidP="0060575E">
            <w:pPr>
              <w:spacing w:before="100" w:beforeAutospacing="1" w:after="100" w:afterAutospacing="1" w:line="312" w:lineRule="atLeast"/>
              <w:rPr>
                <w:rFonts w:ascii="Verdana" w:eastAsia="Times New Roman" w:hAnsi="Verdana" w:cs="Times New Roman"/>
                <w:color w:val="000000"/>
                <w:sz w:val="15"/>
                <w:szCs w:val="15"/>
              </w:rPr>
            </w:pPr>
          </w:p>
        </w:tc>
      </w:tr>
      <w:tr w:rsidR="0060575E" w:rsidRPr="0060575E" w:rsidTr="0060575E">
        <w:trPr>
          <w:tblCellSpacing w:w="0" w:type="dxa"/>
        </w:trPr>
        <w:tc>
          <w:tcPr>
            <w:tcW w:w="9000" w:type="dxa"/>
            <w:shd w:val="clear" w:color="auto" w:fill="A2C0DF"/>
            <w:vAlign w:val="center"/>
            <w:hideMark/>
          </w:tcPr>
          <w:p w:rsidR="0060575E" w:rsidRPr="0060575E" w:rsidRDefault="0060575E" w:rsidP="0060575E">
            <w:pPr>
              <w:spacing w:after="0" w:line="240" w:lineRule="auto"/>
              <w:rPr>
                <w:rFonts w:ascii="Verdana" w:eastAsia="Times New Roman" w:hAnsi="Verdana" w:cs="Times New Roman"/>
                <w:sz w:val="15"/>
                <w:szCs w:val="15"/>
              </w:rPr>
            </w:pPr>
          </w:p>
        </w:tc>
      </w:tr>
      <w:tr w:rsidR="0060575E" w:rsidRPr="0060575E" w:rsidTr="0060575E">
        <w:trPr>
          <w:tblCellSpacing w:w="0" w:type="dxa"/>
        </w:trPr>
        <w:tc>
          <w:tcPr>
            <w:tcW w:w="0" w:type="auto"/>
            <w:vAlign w:val="center"/>
            <w:hideMark/>
          </w:tcPr>
          <w:p w:rsidR="0060575E" w:rsidRPr="0060575E" w:rsidRDefault="0060575E" w:rsidP="0060575E">
            <w:pPr>
              <w:spacing w:before="100" w:beforeAutospacing="1" w:after="100" w:afterAutospacing="1" w:line="240" w:lineRule="auto"/>
              <w:rPr>
                <w:rFonts w:ascii="Tahoma" w:eastAsia="Times New Roman" w:hAnsi="Tahoma" w:cs="Tahoma"/>
                <w:color w:val="000000"/>
                <w:sz w:val="15"/>
                <w:szCs w:val="15"/>
              </w:rPr>
            </w:pPr>
          </w:p>
        </w:tc>
      </w:tr>
    </w:tbl>
    <w:p w:rsidR="00242843" w:rsidRDefault="00242843"/>
    <w:sectPr w:rsidR="00242843" w:rsidSect="002428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60575E"/>
    <w:rsid w:val="00242843"/>
    <w:rsid w:val="006057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8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0575E"/>
    <w:rPr>
      <w:color w:val="0000FF"/>
      <w:u w:val="single"/>
    </w:rPr>
  </w:style>
  <w:style w:type="paragraph" w:styleId="NormalWeb">
    <w:name w:val="Normal (Web)"/>
    <w:basedOn w:val="Normal"/>
    <w:uiPriority w:val="99"/>
    <w:unhideWhenUsed/>
    <w:rsid w:val="006057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
    <w:name w:val="copyright"/>
    <w:basedOn w:val="Normal"/>
    <w:rsid w:val="006057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9370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3E5F6F6463F34BAED69F4EA8E2D6F7" ma:contentTypeVersion="1" ma:contentTypeDescription="Create a new document." ma:contentTypeScope="" ma:versionID="25929b55ad25ac61d314b100992b15a5">
  <xsd:schema xmlns:xsd="http://www.w3.org/2001/XMLSchema" xmlns:xs="http://www.w3.org/2001/XMLSchema" xmlns:p="http://schemas.microsoft.com/office/2006/metadata/properties" xmlns:ns2="724ed7b3-debc-4a4d-929e-312b02a421c3" targetNamespace="http://schemas.microsoft.com/office/2006/metadata/properties" ma:root="true" ma:fieldsID="23617dd736501329994327ab39ef1cb7" ns2:_="">
    <xsd:import namespace="724ed7b3-debc-4a4d-929e-312b02a421c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ed7b3-debc-4a4d-929e-312b02a421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527B2F-3B68-423E-8126-5874C8EBA9D2}"/>
</file>

<file path=customXml/itemProps2.xml><?xml version="1.0" encoding="utf-8"?>
<ds:datastoreItem xmlns:ds="http://schemas.openxmlformats.org/officeDocument/2006/customXml" ds:itemID="{9DD64DAB-CF51-478D-A770-F19B2DC78523}"/>
</file>

<file path=customXml/itemProps3.xml><?xml version="1.0" encoding="utf-8"?>
<ds:datastoreItem xmlns:ds="http://schemas.openxmlformats.org/officeDocument/2006/customXml" ds:itemID="{F14FFDE8-7F24-4525-8069-E1334F83A23D}"/>
</file>

<file path=docProps/app.xml><?xml version="1.0" encoding="utf-8"?>
<Properties xmlns="http://schemas.openxmlformats.org/officeDocument/2006/extended-properties" xmlns:vt="http://schemas.openxmlformats.org/officeDocument/2006/docPropsVTypes">
  <Template>Normal</Template>
  <TotalTime>1</TotalTime>
  <Pages>6</Pages>
  <Words>2242</Words>
  <Characters>12782</Characters>
  <Application>Microsoft Office Word</Application>
  <DocSecurity>0</DocSecurity>
  <Lines>106</Lines>
  <Paragraphs>29</Paragraphs>
  <ScaleCrop>false</ScaleCrop>
  <Company/>
  <LinksUpToDate>false</LinksUpToDate>
  <CharactersWithSpaces>14995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sajmir</dc:creator>
  <cp:lastModifiedBy>sajmir</cp:lastModifiedBy>
  <cp:revision>1</cp:revision>
  <dcterms:created xsi:type="dcterms:W3CDTF">2019-02-27T13:10:00Z</dcterms:created>
  <dcterms:modified xsi:type="dcterms:W3CDTF">2019-02-27T13:11:00Z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0x010100793E5F6F6463F34BAED69F4EA8E2D6F7</vt:lpwstr>
  </property>
</Properties>
</file>